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center"/>
        <w:rPr>
          <w:rFonts w:ascii="&amp;quot" w:hAnsi="&amp;quot" w:eastAsia="&amp;quot" w:cs="&amp;quot"/>
          <w:i w:val="0"/>
          <w:caps w:val="0"/>
          <w:color w:val="3F3F3F"/>
          <w:spacing w:val="0"/>
          <w:sz w:val="21"/>
          <w:szCs w:val="21"/>
          <w:u w:val="none"/>
        </w:rPr>
      </w:pPr>
      <w:r>
        <w:rPr>
          <w:rStyle w:val="5"/>
          <w:rFonts w:hint="default" w:ascii="&amp;quot" w:hAnsi="&amp;quot" w:eastAsia="&amp;quot" w:cs="&amp;quot"/>
          <w:i w:val="0"/>
          <w:caps w:val="0"/>
          <w:color w:val="3F3F3F"/>
          <w:spacing w:val="0"/>
          <w:sz w:val="36"/>
          <w:szCs w:val="36"/>
          <w:u w:val="none"/>
          <w:bdr w:val="none" w:color="auto" w:sz="0" w:space="0"/>
        </w:rPr>
        <w:t>2021年硕士研究生招生考试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center"/>
        <w:rPr>
          <w:rFonts w:hint="default" w:ascii="&amp;quot" w:hAnsi="&amp;quot" w:eastAsia="&amp;quot" w:cs="&amp;quot"/>
          <w:i w:val="0"/>
          <w:caps w:val="0"/>
          <w:color w:val="3F3F3F"/>
          <w:spacing w:val="0"/>
          <w:sz w:val="36"/>
          <w:szCs w:val="36"/>
          <w:u w:val="none"/>
        </w:rPr>
      </w:pPr>
      <w:r>
        <w:rPr>
          <w:rStyle w:val="5"/>
          <w:rFonts w:hint="default" w:ascii="&amp;quot" w:hAnsi="&amp;quot" w:eastAsia="&amp;quot" w:cs="&amp;quot"/>
          <w:i w:val="0"/>
          <w:caps w:val="0"/>
          <w:color w:val="3F3F3F"/>
          <w:spacing w:val="0"/>
          <w:sz w:val="36"/>
          <w:szCs w:val="36"/>
          <w:u w:val="none"/>
          <w:bdr w:val="none" w:color="auto" w:sz="0" w:space="0"/>
        </w:rPr>
        <w:t>广西师范大学考点网上确认注意事项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21"/>
          <w:szCs w:val="21"/>
          <w:u w:val="none"/>
        </w:rPr>
      </w:pPr>
      <w:r>
        <w:rPr>
          <w:rStyle w:val="5"/>
          <w:rFonts w:hint="default" w:ascii="&amp;quot" w:hAnsi="&amp;quot" w:eastAsia="&amp;quot" w:cs="&amp;quot"/>
          <w:i w:val="0"/>
          <w:caps w:val="0"/>
          <w:color w:val="3F3F3F"/>
          <w:spacing w:val="0"/>
          <w:sz w:val="36"/>
          <w:szCs w:val="3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21"/>
          <w:szCs w:val="21"/>
          <w:u w:val="none"/>
        </w:rPr>
      </w:pPr>
      <w:r>
        <w:rPr>
          <w:rFonts w:hint="default" w:ascii="&amp;quot" w:hAnsi="&amp;quot" w:eastAsia="&amp;quot" w:cs="&amp;quot"/>
          <w:i w:val="0"/>
          <w:caps w:val="0"/>
          <w:color w:val="3F3F3F"/>
          <w:spacing w:val="0"/>
          <w:sz w:val="21"/>
          <w:szCs w:val="21"/>
          <w:u w:val="none"/>
          <w:bdr w:val="none" w:color="auto" w:sz="0" w:space="0"/>
        </w:rPr>
        <w:t>  </w:t>
      </w:r>
      <w:r>
        <w:rPr>
          <w:rFonts w:hint="default" w:ascii="&amp;quot" w:hAnsi="&amp;quot" w:eastAsia="&amp;quot" w:cs="&amp;quot"/>
          <w:i w:val="0"/>
          <w:caps w:val="0"/>
          <w:color w:val="3F3F3F"/>
          <w:spacing w:val="0"/>
          <w:sz w:val="30"/>
          <w:szCs w:val="30"/>
          <w:u w:val="none"/>
          <w:bdr w:val="none" w:color="auto" w:sz="0" w:space="0"/>
        </w:rPr>
        <w:t>  一、网上确认时间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2020年11月3日9:00至11月6日17:00；补充材料截止时间为11月7日16：00。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二、网上确认系统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网上确认系统网址：</w:t>
      </w:r>
      <w:r>
        <w:rPr>
          <w:rFonts w:hint="default" w:ascii="&amp;quot" w:hAnsi="&amp;quot" w:eastAsia="&amp;quot" w:cs="&amp;quot"/>
          <w:i w:val="0"/>
          <w:caps w:val="0"/>
          <w:color w:val="333333"/>
          <w:spacing w:val="0"/>
          <w:sz w:val="30"/>
          <w:szCs w:val="30"/>
          <w:u w:val="none"/>
          <w:bdr w:val="none" w:color="auto" w:sz="0" w:space="0"/>
        </w:rPr>
        <w:fldChar w:fldCharType="begin"/>
      </w:r>
      <w:r>
        <w:rPr>
          <w:rFonts w:hint="default" w:ascii="&amp;quot" w:hAnsi="&amp;quot" w:eastAsia="&amp;quot" w:cs="&amp;quot"/>
          <w:i w:val="0"/>
          <w:caps w:val="0"/>
          <w:color w:val="333333"/>
          <w:spacing w:val="0"/>
          <w:sz w:val="30"/>
          <w:szCs w:val="30"/>
          <w:u w:val="none"/>
          <w:bdr w:val="none" w:color="auto" w:sz="0" w:space="0"/>
        </w:rPr>
        <w:instrText xml:space="preserve"> HYPERLINK "https://yz.chsi.com.cn/wsqr/stu/" </w:instrText>
      </w:r>
      <w:r>
        <w:rPr>
          <w:rFonts w:hint="default" w:ascii="&amp;quot" w:hAnsi="&amp;quot" w:eastAsia="&amp;quot" w:cs="&amp;quot"/>
          <w:i w:val="0"/>
          <w:caps w:val="0"/>
          <w:color w:val="333333"/>
          <w:spacing w:val="0"/>
          <w:sz w:val="30"/>
          <w:szCs w:val="30"/>
          <w:u w:val="none"/>
          <w:bdr w:val="none" w:color="auto" w:sz="0" w:space="0"/>
        </w:rPr>
        <w:fldChar w:fldCharType="separate"/>
      </w:r>
      <w:r>
        <w:rPr>
          <w:rStyle w:val="6"/>
          <w:rFonts w:hint="default" w:ascii="&amp;quot" w:hAnsi="&amp;quot" w:eastAsia="&amp;quot" w:cs="&amp;quot"/>
          <w:i w:val="0"/>
          <w:caps w:val="0"/>
          <w:color w:val="333333"/>
          <w:spacing w:val="0"/>
          <w:sz w:val="30"/>
          <w:szCs w:val="30"/>
          <w:u w:val="none"/>
          <w:bdr w:val="none" w:color="auto" w:sz="0" w:space="0"/>
        </w:rPr>
        <w:t>https://yz.chsi.com.cn/wsqr/stu/</w:t>
      </w:r>
      <w:r>
        <w:rPr>
          <w:rFonts w:hint="default" w:ascii="&amp;quot" w:hAnsi="&amp;quot" w:eastAsia="&amp;quot" w:cs="&amp;quot"/>
          <w:i w:val="0"/>
          <w:caps w:val="0"/>
          <w:color w:val="333333"/>
          <w:spacing w:val="0"/>
          <w:sz w:val="30"/>
          <w:szCs w:val="30"/>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网上确认系统二维码：</w:t>
      </w:r>
      <w:r>
        <w:rPr>
          <w:rFonts w:hint="default" w:ascii="&amp;quot" w:hAnsi="&amp;quot" w:eastAsia="&amp;quot" w:cs="&amp;quot"/>
          <w:i w:val="0"/>
          <w:caps w:val="0"/>
          <w:color w:val="3F3F3F"/>
          <w:spacing w:val="0"/>
          <w:sz w:val="30"/>
          <w:szCs w:val="30"/>
          <w:u w:val="none"/>
          <w:bdr w:val="none" w:color="auto" w:sz="0" w:space="0"/>
        </w:rPr>
        <w:drawing>
          <wp:inline distT="0" distB="0" distL="114300" distR="114300">
            <wp:extent cx="1724025" cy="1724025"/>
            <wp:effectExtent l="0" t="0" r="9525" b="9525"/>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1724025" cy="1724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考生可以使用手机、电脑等方式进入网上确认系统。进入登录页面后，输入本人网上报名的学信网账号、密码即可登录系统。考生应全程根据网页提示和要求内容顺序进行，直至完成材料提交全过程。建议考生尽量错峰确认，不要在确认的最后一天扎堆提交审核材料，以免因审核未能通过而没有充足的时间补充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三、考生上传材料要求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（一）必传材料：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1.本人近三个月内正面、免冠、无妆、彩色头像电子证件照（蓝色背景，用于准考证照片）。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2.本人身份证人像面、国徽面照片，请确保身份证边框完整，字迹清晰可见，亮度均匀，文字正向显示。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（身份证正反面示例）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w:t>
      </w:r>
      <w:r>
        <w:rPr>
          <w:rFonts w:hint="default" w:ascii="&amp;quot" w:hAnsi="&amp;quot" w:eastAsia="&amp;quot" w:cs="&amp;quot"/>
          <w:i w:val="0"/>
          <w:caps w:val="0"/>
          <w:color w:val="3F3F3F"/>
          <w:spacing w:val="0"/>
          <w:sz w:val="30"/>
          <w:szCs w:val="30"/>
          <w:u w:val="none"/>
          <w:bdr w:val="none" w:color="auto" w:sz="0" w:space="0"/>
        </w:rPr>
        <w:drawing>
          <wp:inline distT="0" distB="0" distL="114300" distR="114300">
            <wp:extent cx="3248025" cy="39528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248025" cy="3952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3.考生本人手持身份证照片。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(手持身份证照片示例）</w:t>
      </w:r>
      <w:r>
        <w:rPr>
          <w:rFonts w:hint="default" w:ascii="&amp;quot" w:hAnsi="&amp;quot" w:eastAsia="&amp;quot" w:cs="&amp;quot"/>
          <w:i w:val="0"/>
          <w:caps w:val="0"/>
          <w:color w:val="3F3F3F"/>
          <w:spacing w:val="0"/>
          <w:sz w:val="30"/>
          <w:szCs w:val="30"/>
          <w:u w:val="none"/>
          <w:bdr w:val="none" w:color="auto" w:sz="0" w:space="0"/>
        </w:rPr>
        <w:drawing>
          <wp:inline distT="0" distB="0" distL="114300" distR="114300">
            <wp:extent cx="1885950" cy="1809750"/>
            <wp:effectExtent l="0" t="0" r="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1885950" cy="1809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（二）其他材料。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1.非广西区普通全日制应届本科毕业生的考生，需上传符合在广西报考的资格证明材料。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请根据自身情况，上传以下材料之一：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（1）2020年广西区内普通高等学校全日制本科毕业证书；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（2）广西区内户口簿首页和登载本人户籍信息的“常住人口登记卡”页；集体户口需提供首页及个人单页；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（3）公安机关核发的在有效期内的广西壮族自治区居住证；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（4）广西区内的房产产权证或商品房备案证明，如房产证明为配偶的，还须上传结婚证，如房产证明为父母的，还需上传户口簿相应页面；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（5）部队考生单位在广西，但无法提供户口簿、居住证等材料的，应上传军官证及部队开具的证明（或报考推荐表）。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2.研招网报名系统有提示“学籍学历校验不通过”的考生，需上传相应学历学籍证明材料。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（1）应届毕业生（含成人教育）：上传“中国高等教育学生信息网”的《教育部学籍在线验证报告》；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21"/>
          <w:szCs w:val="21"/>
          <w:u w:val="none"/>
        </w:rPr>
      </w:pPr>
      <w:r>
        <w:rPr>
          <w:rFonts w:hint="default" w:ascii="&amp;quot" w:hAnsi="&amp;quot" w:eastAsia="&amp;quot" w:cs="&amp;quot"/>
          <w:i w:val="0"/>
          <w:caps w:val="0"/>
          <w:color w:val="3F3F3F"/>
          <w:spacing w:val="0"/>
          <w:sz w:val="21"/>
          <w:szCs w:val="21"/>
          <w:u w:val="none"/>
          <w:bdr w:val="none" w:color="auto" w:sz="0" w:space="0"/>
        </w:rPr>
        <w:drawing>
          <wp:inline distT="0" distB="0" distL="114300" distR="114300">
            <wp:extent cx="2638425" cy="3648075"/>
            <wp:effectExtent l="0" t="0" r="9525" b="9525"/>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2638425" cy="3648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（2）往届毕业生（含军校毕业生）：上传“中国高等教育学生信息网”的《教育部学历证书电子注册备案表》或《中国高等教育学历认证报告》；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drawing>
          <wp:inline distT="0" distB="0" distL="114300" distR="114300">
            <wp:extent cx="2581275" cy="3714750"/>
            <wp:effectExtent l="0" t="0" r="9525"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2581275" cy="3714750"/>
                    </a:xfrm>
                    <a:prstGeom prst="rect">
                      <a:avLst/>
                    </a:prstGeom>
                    <a:noFill/>
                    <a:ln w="9525">
                      <a:noFill/>
                    </a:ln>
                  </pic:spPr>
                </pic:pic>
              </a:graphicData>
            </a:graphic>
          </wp:inline>
        </w:drawing>
      </w:r>
      <w:r>
        <w:rPr>
          <w:rFonts w:hint="default" w:ascii="&amp;quot" w:hAnsi="&amp;quot" w:eastAsia="&amp;quot" w:cs="&amp;quot"/>
          <w:i w:val="0"/>
          <w:caps w:val="0"/>
          <w:color w:val="3F3F3F"/>
          <w:spacing w:val="0"/>
          <w:sz w:val="30"/>
          <w:szCs w:val="30"/>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drawing>
          <wp:inline distT="0" distB="0" distL="114300" distR="114300">
            <wp:extent cx="2752725" cy="3914775"/>
            <wp:effectExtent l="0" t="0" r="9525" b="9525"/>
            <wp:docPr id="3"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1"/>
                    </pic:cNvPicPr>
                  </pic:nvPicPr>
                  <pic:blipFill>
                    <a:blip r:embed="rId9"/>
                    <a:stretch>
                      <a:fillRect/>
                    </a:stretch>
                  </pic:blipFill>
                  <pic:spPr>
                    <a:xfrm>
                      <a:off x="0" y="0"/>
                      <a:ext cx="2752725" cy="3914775"/>
                    </a:xfrm>
                    <a:prstGeom prst="rect">
                      <a:avLst/>
                    </a:prstGeom>
                    <a:noFill/>
                    <a:ln w="9525">
                      <a:noFill/>
                    </a:ln>
                  </pic:spPr>
                </pic:pic>
              </a:graphicData>
            </a:graphic>
          </wp:inline>
        </w:drawing>
      </w:r>
      <w:r>
        <w:rPr>
          <w:rFonts w:hint="default" w:ascii="&amp;quot" w:hAnsi="&amp;quot" w:eastAsia="&amp;quot" w:cs="&amp;quot"/>
          <w:i w:val="0"/>
          <w:caps w:val="0"/>
          <w:color w:val="3F3F3F"/>
          <w:spacing w:val="0"/>
          <w:sz w:val="30"/>
          <w:szCs w:val="30"/>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（3）境外学历：上传“教育部留学服务中心”的《国（境）外学历学位认证书》；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w:t>
      </w:r>
      <w:r>
        <w:rPr>
          <w:rFonts w:hint="default" w:ascii="&amp;quot" w:hAnsi="&amp;quot" w:eastAsia="&amp;quot" w:cs="&amp;quot"/>
          <w:i w:val="0"/>
          <w:caps w:val="0"/>
          <w:color w:val="3F3F3F"/>
          <w:spacing w:val="0"/>
          <w:sz w:val="30"/>
          <w:szCs w:val="30"/>
          <w:u w:val="none"/>
          <w:bdr w:val="none" w:color="auto" w:sz="0" w:space="0"/>
        </w:rPr>
        <w:drawing>
          <wp:inline distT="0" distB="0" distL="114300" distR="114300">
            <wp:extent cx="3105150" cy="4391025"/>
            <wp:effectExtent l="0" t="0" r="0" b="9525"/>
            <wp:docPr id="4"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1"/>
                    </pic:cNvPicPr>
                  </pic:nvPicPr>
                  <pic:blipFill>
                    <a:blip r:embed="rId10"/>
                    <a:stretch>
                      <a:fillRect/>
                    </a:stretch>
                  </pic:blipFill>
                  <pic:spPr>
                    <a:xfrm>
                      <a:off x="0" y="0"/>
                      <a:ext cx="3105150" cy="4391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（4）未取得毕业证的自学考试或网络教育届时可毕业考生，上传“学校开具的成绩证明”或“准考证”照片；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（5）因变更姓名或身份证号码导致学历（学籍）信息验证未通过的考生，除上传上述对应证明外，还须提供本人信息变更的证明（记载曾用名和现用名的户口簿或公安机关出具的相关证明）。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3.报考“退役大学生士兵专项计划”的考生，需上传《入伍批准书》和《退出现役证》。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drawing>
          <wp:inline distT="0" distB="0" distL="114300" distR="114300">
            <wp:extent cx="5305425" cy="3467100"/>
            <wp:effectExtent l="0" t="0" r="9525"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5305425" cy="3467100"/>
                    </a:xfrm>
                    <a:prstGeom prst="rect">
                      <a:avLst/>
                    </a:prstGeom>
                    <a:noFill/>
                    <a:ln w="9525">
                      <a:noFill/>
                    </a:ln>
                  </pic:spPr>
                </pic:pic>
              </a:graphicData>
            </a:graphic>
          </wp:inline>
        </w:drawing>
      </w:r>
      <w:r>
        <w:rPr>
          <w:rFonts w:hint="default" w:ascii="&amp;quot" w:hAnsi="&amp;quot" w:eastAsia="&amp;quot" w:cs="&amp;quot"/>
          <w:i w:val="0"/>
          <w:caps w:val="0"/>
          <w:color w:val="3F3F3F"/>
          <w:spacing w:val="0"/>
          <w:sz w:val="30"/>
          <w:szCs w:val="30"/>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drawing>
          <wp:inline distT="0" distB="0" distL="114300" distR="114300">
            <wp:extent cx="5267325" cy="3867150"/>
            <wp:effectExtent l="0" t="0" r="9525"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2"/>
                    <a:stretch>
                      <a:fillRect/>
                    </a:stretch>
                  </pic:blipFill>
                  <pic:spPr>
                    <a:xfrm>
                      <a:off x="0" y="0"/>
                      <a:ext cx="5267325" cy="3867150"/>
                    </a:xfrm>
                    <a:prstGeom prst="rect">
                      <a:avLst/>
                    </a:prstGeom>
                    <a:noFill/>
                    <a:ln w="9525">
                      <a:noFill/>
                    </a:ln>
                  </pic:spPr>
                </pic:pic>
              </a:graphicData>
            </a:graphic>
          </wp:inline>
        </w:drawing>
      </w:r>
      <w:r>
        <w:rPr>
          <w:rFonts w:hint="default" w:ascii="&amp;quot" w:hAnsi="&amp;quot" w:eastAsia="&amp;quot" w:cs="&amp;quot"/>
          <w:i w:val="0"/>
          <w:caps w:val="0"/>
          <w:color w:val="3F3F3F"/>
          <w:spacing w:val="0"/>
          <w:sz w:val="30"/>
          <w:szCs w:val="30"/>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以上材料照片，请保证边框完整，字迹清晰可见，亮度均匀。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四、审核结果说明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我考点于11月4日9时起开始审核考生提交的材料， 考生在此时间后可登录网上信息确认平台查看审核结果。一般情况下，24小时内审核结果将通过网上确认系统反馈（提交材料考生人数过多过密集或特殊情况除外），网上审核通过的考生不需再到本报考点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审核结果分为以下三类：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（一）审核通过：考生已完成报名信息网上确认。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（二）审核不通过，需要补充（或修改）材料：考生需根据系统提示在规定时间内补充（或修改）有关材料并重新提交上传。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7" w:lineRule="atLeast"/>
        <w:ind w:left="0" w:right="0" w:firstLine="0"/>
        <w:jc w:val="left"/>
        <w:rPr>
          <w:rFonts w:hint="default" w:ascii="&amp;quot" w:hAnsi="&amp;quot" w:eastAsia="&amp;quot" w:cs="&amp;quot"/>
          <w:i w:val="0"/>
          <w:caps w:val="0"/>
          <w:color w:val="3F3F3F"/>
          <w:spacing w:val="0"/>
          <w:sz w:val="30"/>
          <w:szCs w:val="30"/>
          <w:u w:val="none"/>
        </w:rPr>
      </w:pPr>
      <w:r>
        <w:rPr>
          <w:rFonts w:hint="default" w:ascii="&amp;quot" w:hAnsi="&amp;quot" w:eastAsia="&amp;quot" w:cs="&amp;quot"/>
          <w:i w:val="0"/>
          <w:caps w:val="0"/>
          <w:color w:val="3F3F3F"/>
          <w:spacing w:val="0"/>
          <w:sz w:val="30"/>
          <w:szCs w:val="30"/>
          <w:u w:val="none"/>
          <w:bdr w:val="none" w:color="auto" w:sz="0" w:space="0"/>
        </w:rPr>
        <w:t>    （三）审核不通过：因不符合国家报考条件或报考点接收条件导致最终审核不通过的考生，报名信息无效。如有异议可向你选择的报考点咨询。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015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2020-11-06T10:00:01Z</dcterms:created>
  <dc:creator>SUCCESS</dc:creator>
  <cp:lastModifiedBy>SUCCESS</cp:lastModifiedBy>
  <dcterms:modified xsi:type="dcterms:W3CDTF">2020-11-06T10:00:16Z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